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1A6D" w14:textId="77777777" w:rsidR="006B7598" w:rsidRPr="00344B5B" w:rsidRDefault="001C4EA0" w:rsidP="00344B5B">
      <w:pPr>
        <w:spacing w:before="120" w:after="120" w:line="360" w:lineRule="atLeast"/>
        <w:jc w:val="center"/>
        <w:rPr>
          <w:rFonts w:ascii="Algerian" w:hAnsi="Algerian" w:cs="Arial"/>
          <w:b/>
          <w:bCs/>
          <w:color w:val="000000" w:themeColor="text1"/>
          <w:sz w:val="28"/>
          <w:szCs w:val="28"/>
        </w:rPr>
      </w:pPr>
      <w:r w:rsidRPr="00344B5B">
        <w:rPr>
          <w:rFonts w:ascii="Algerian" w:hAnsi="Algerian" w:cs="Arial"/>
          <w:b/>
          <w:bCs/>
          <w:color w:val="000000" w:themeColor="text1"/>
          <w:sz w:val="28"/>
          <w:szCs w:val="28"/>
        </w:rPr>
        <w:t>VIRTUAL LITERACY</w:t>
      </w:r>
    </w:p>
    <w:p w14:paraId="7199B07F" w14:textId="45A6917B" w:rsidR="006B7598" w:rsidRPr="00344B5B" w:rsidRDefault="002F7833" w:rsidP="00344B5B">
      <w:pPr>
        <w:spacing w:before="120" w:after="120" w:line="360" w:lineRule="atLeast"/>
        <w:jc w:val="center"/>
        <w:rPr>
          <w:rFonts w:ascii="Algerian" w:hAnsi="Algerian" w:cs="Arial"/>
          <w:b/>
          <w:bCs/>
          <w:color w:val="000000" w:themeColor="text1"/>
          <w:sz w:val="28"/>
          <w:szCs w:val="28"/>
          <w:lang w:val="en-US"/>
        </w:rPr>
      </w:pPr>
      <w:r w:rsidRPr="00344B5B">
        <w:rPr>
          <w:rFonts w:ascii="Algerian" w:hAnsi="Algerian" w:cs="Arial"/>
          <w:b/>
          <w:bCs/>
          <w:color w:val="000000" w:themeColor="text1"/>
          <w:sz w:val="28"/>
          <w:szCs w:val="28"/>
          <w:lang w:val="en-US"/>
        </w:rPr>
        <w:t>MENINGKATKAN NILAI TAMBAH OLAHAN HORTIKULTURA DENGAN KEMASAN</w:t>
      </w:r>
    </w:p>
    <w:p w14:paraId="2B7D21E9" w14:textId="77777777" w:rsidR="006B7598" w:rsidRPr="00344B5B" w:rsidRDefault="006B7598" w:rsidP="00344B5B">
      <w:pPr>
        <w:spacing w:before="120" w:after="120" w:line="360" w:lineRule="atLeast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8ABB69" w14:textId="001C5583" w:rsidR="00451998" w:rsidRPr="00344B5B" w:rsidRDefault="00451998" w:rsidP="00344B5B">
      <w:pPr>
        <w:pStyle w:val="ListParagraph"/>
        <w:numPr>
          <w:ilvl w:val="0"/>
          <w:numId w:val="1"/>
        </w:numPr>
        <w:spacing w:after="0" w:line="360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44B5B">
        <w:rPr>
          <w:rFonts w:ascii="Arial" w:hAnsi="Arial" w:cs="Arial"/>
          <w:color w:val="000000"/>
          <w:sz w:val="24"/>
          <w:szCs w:val="24"/>
        </w:rPr>
        <w:t xml:space="preserve">Tujuan webinar dalam rangka menyebarluaskan informasi </w:t>
      </w:r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peningkatan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nilai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tambah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olahan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dengan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bermacam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macam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olahan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dan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dengan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pengemasan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agar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dapat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memberikan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nilai</w:t>
      </w:r>
      <w:proofErr w:type="spellEnd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F7833" w:rsidRPr="00344B5B">
        <w:rPr>
          <w:rFonts w:ascii="Arial" w:hAnsi="Arial" w:cs="Arial"/>
          <w:color w:val="000000"/>
          <w:sz w:val="24"/>
          <w:szCs w:val="24"/>
          <w:lang w:val="en-US"/>
        </w:rPr>
        <w:t>tambah</w:t>
      </w:r>
      <w:proofErr w:type="spellEnd"/>
    </w:p>
    <w:p w14:paraId="3744AE32" w14:textId="77777777" w:rsidR="001A0BD0" w:rsidRPr="00344B5B" w:rsidRDefault="001A0BD0" w:rsidP="00344B5B">
      <w:pPr>
        <w:pStyle w:val="ListParagraph"/>
        <w:spacing w:after="0" w:line="360" w:lineRule="atLeast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60DB822A" w14:textId="77777777" w:rsidR="00B15D29" w:rsidRPr="00344B5B" w:rsidRDefault="00B15D29" w:rsidP="00344B5B">
      <w:pPr>
        <w:pStyle w:val="ListParagraph"/>
        <w:numPr>
          <w:ilvl w:val="0"/>
          <w:numId w:val="1"/>
        </w:numPr>
        <w:spacing w:after="0" w:line="360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44B5B">
        <w:rPr>
          <w:rFonts w:ascii="Arial" w:hAnsi="Arial" w:cs="Arial"/>
          <w:color w:val="000000"/>
          <w:sz w:val="24"/>
          <w:szCs w:val="24"/>
        </w:rPr>
        <w:t>Materi webinar  :</w:t>
      </w:r>
    </w:p>
    <w:p w14:paraId="01F66CAA" w14:textId="77777777" w:rsidR="00367ACF" w:rsidRPr="00344B5B" w:rsidRDefault="00367ACF" w:rsidP="00344B5B">
      <w:pPr>
        <w:pStyle w:val="ListParagraph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Pengolahan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dalam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meningkatkan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daya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saing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dan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nilai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tambah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minyak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, bon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block dan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cabai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kering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utuh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)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dari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BB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Pasca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Panen</w:t>
      </w:r>
      <w:proofErr w:type="spellEnd"/>
    </w:p>
    <w:p w14:paraId="4F214995" w14:textId="5D6BF7EB" w:rsidR="009143B2" w:rsidRPr="00344B5B" w:rsidRDefault="002F7833" w:rsidP="00344B5B">
      <w:pPr>
        <w:pStyle w:val="ListParagraph"/>
        <w:numPr>
          <w:ilvl w:val="0"/>
          <w:numId w:val="2"/>
        </w:numPr>
        <w:spacing w:line="360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Meningkatkan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nilai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tambah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olahan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hortikultura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dengan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kemasan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yan</w:t>
      </w:r>
      <w:r w:rsidR="00F1240A" w:rsidRPr="00344B5B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tepat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dari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D &amp; D pack</w:t>
      </w:r>
    </w:p>
    <w:p w14:paraId="4B10B836" w14:textId="77777777" w:rsidR="001A0BD0" w:rsidRPr="00344B5B" w:rsidRDefault="001A0BD0" w:rsidP="00344B5B">
      <w:pPr>
        <w:pStyle w:val="ListParagraph"/>
        <w:spacing w:line="360" w:lineRule="atLeast"/>
        <w:ind w:left="1287"/>
        <w:rPr>
          <w:rFonts w:ascii="Arial" w:hAnsi="Arial" w:cs="Arial"/>
          <w:color w:val="000000"/>
          <w:sz w:val="24"/>
          <w:szCs w:val="24"/>
        </w:rPr>
      </w:pPr>
    </w:p>
    <w:p w14:paraId="5B77DCB6" w14:textId="77777777" w:rsidR="00AA17B7" w:rsidRPr="00344B5B" w:rsidRDefault="00AA17B7" w:rsidP="00344B5B">
      <w:pPr>
        <w:pStyle w:val="ListParagraph"/>
        <w:numPr>
          <w:ilvl w:val="0"/>
          <w:numId w:val="1"/>
        </w:numPr>
        <w:spacing w:after="0" w:line="360" w:lineRule="atLeast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44B5B">
        <w:rPr>
          <w:rFonts w:ascii="Arial" w:hAnsi="Arial" w:cs="Arial"/>
          <w:color w:val="000000"/>
          <w:sz w:val="24"/>
          <w:szCs w:val="24"/>
        </w:rPr>
        <w:t>Narasumber :</w:t>
      </w:r>
    </w:p>
    <w:p w14:paraId="07C6100E" w14:textId="5415FB6E" w:rsidR="00AA17B7" w:rsidRPr="00344B5B" w:rsidRDefault="002F7833" w:rsidP="00344B5B">
      <w:pPr>
        <w:pStyle w:val="ListParagraph"/>
        <w:numPr>
          <w:ilvl w:val="0"/>
          <w:numId w:val="4"/>
        </w:numPr>
        <w:spacing w:line="360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Ira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Mulyawanti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STP,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MSi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dati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BB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pasca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Panen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Bogor</w:t>
      </w:r>
    </w:p>
    <w:p w14:paraId="6A5B7DAE" w14:textId="5F18CF06" w:rsidR="002F7833" w:rsidRPr="00344B5B" w:rsidRDefault="002F7833" w:rsidP="00344B5B">
      <w:pPr>
        <w:pStyle w:val="ListParagraph"/>
        <w:numPr>
          <w:ilvl w:val="0"/>
          <w:numId w:val="4"/>
        </w:numPr>
        <w:spacing w:line="360" w:lineRule="atLeast"/>
        <w:rPr>
          <w:rFonts w:ascii="Arial" w:hAnsi="Arial" w:cs="Arial"/>
          <w:color w:val="000000"/>
          <w:sz w:val="24"/>
          <w:szCs w:val="24"/>
          <w:lang w:val="en-US"/>
        </w:rPr>
      </w:pPr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Maria Magdalena, SE </w:t>
      </w:r>
      <w:proofErr w:type="spellStart"/>
      <w:r w:rsidRPr="00344B5B">
        <w:rPr>
          <w:rFonts w:ascii="Arial" w:hAnsi="Arial" w:cs="Arial"/>
          <w:color w:val="000000"/>
          <w:sz w:val="24"/>
          <w:szCs w:val="24"/>
          <w:lang w:val="en-US"/>
        </w:rPr>
        <w:t>dari</w:t>
      </w:r>
      <w:proofErr w:type="spellEnd"/>
      <w:r w:rsidRPr="00344B5B">
        <w:rPr>
          <w:rFonts w:ascii="Arial" w:hAnsi="Arial" w:cs="Arial"/>
          <w:color w:val="000000"/>
          <w:sz w:val="24"/>
          <w:szCs w:val="24"/>
          <w:lang w:val="en-US"/>
        </w:rPr>
        <w:t xml:space="preserve"> D&amp;D Packaging Tangerang</w:t>
      </w:r>
    </w:p>
    <w:p w14:paraId="725FE799" w14:textId="76674370" w:rsidR="002F7833" w:rsidRPr="00344B5B" w:rsidRDefault="002F7833" w:rsidP="00344B5B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 w:line="360" w:lineRule="atLeast"/>
        <w:ind w:left="567" w:hanging="567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Peserta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</w:p>
    <w:p w14:paraId="2A4456E4" w14:textId="0DD77615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Instansi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Kementerian (Pusat)</w:t>
      </w:r>
    </w:p>
    <w:p w14:paraId="7293128D" w14:textId="5E136CDE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Dinas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Pertanian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Propinsi</w:t>
      </w:r>
      <w:proofErr w:type="spellEnd"/>
    </w:p>
    <w:p w14:paraId="716A7AA1" w14:textId="1195F438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Dinas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Pertanian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Kabupaten</w:t>
      </w:r>
      <w:proofErr w:type="spellEnd"/>
    </w:p>
    <w:p w14:paraId="58A7208E" w14:textId="0653CDA4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Penerima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bantuan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sarana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344B5B">
        <w:rPr>
          <w:rFonts w:ascii="Arial" w:hAnsi="Arial" w:cs="Arial"/>
          <w:color w:val="000000" w:themeColor="text1"/>
        </w:rPr>
        <w:t>prasarana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pengolahan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hortikultura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tahun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2015 - 2021</w:t>
      </w:r>
    </w:p>
    <w:p w14:paraId="4B8D50A2" w14:textId="2ADA739D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 xml:space="preserve">BB </w:t>
      </w:r>
      <w:proofErr w:type="spellStart"/>
      <w:r w:rsidRPr="00344B5B">
        <w:rPr>
          <w:rFonts w:ascii="Arial" w:hAnsi="Arial" w:cs="Arial"/>
          <w:color w:val="000000" w:themeColor="text1"/>
        </w:rPr>
        <w:t>Pasca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Panen</w:t>
      </w:r>
      <w:proofErr w:type="spellEnd"/>
    </w:p>
    <w:p w14:paraId="4913CF7A" w14:textId="5E91E718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 xml:space="preserve">BB </w:t>
      </w:r>
      <w:proofErr w:type="spellStart"/>
      <w:r w:rsidRPr="00344B5B">
        <w:rPr>
          <w:rFonts w:ascii="Arial" w:hAnsi="Arial" w:cs="Arial"/>
          <w:color w:val="000000" w:themeColor="text1"/>
        </w:rPr>
        <w:t>Mektan</w:t>
      </w:r>
      <w:proofErr w:type="spellEnd"/>
    </w:p>
    <w:p w14:paraId="315D29A5" w14:textId="45B108B4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Pelalu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Usaha </w:t>
      </w:r>
    </w:p>
    <w:p w14:paraId="33A7B6BC" w14:textId="2245F03E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>UMKM</w:t>
      </w:r>
    </w:p>
    <w:p w14:paraId="701E37BD" w14:textId="7AC9A6D7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 xml:space="preserve">TA </w:t>
      </w:r>
      <w:proofErr w:type="spellStart"/>
      <w:r w:rsidRPr="00344B5B">
        <w:rPr>
          <w:rFonts w:ascii="Arial" w:hAnsi="Arial" w:cs="Arial"/>
          <w:color w:val="000000" w:themeColor="text1"/>
        </w:rPr>
        <w:t>dari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Anggota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Komisi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IV DPR</w:t>
      </w:r>
    </w:p>
    <w:p w14:paraId="25126DA9" w14:textId="33C19633" w:rsidR="002F7833" w:rsidRPr="00344B5B" w:rsidRDefault="002F7833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>PPL</w:t>
      </w:r>
    </w:p>
    <w:p w14:paraId="24AC02AA" w14:textId="28081114" w:rsidR="002F7833" w:rsidRPr="00344B5B" w:rsidRDefault="00794F92" w:rsidP="00344B5B">
      <w:pPr>
        <w:pStyle w:val="NormalWeb"/>
        <w:numPr>
          <w:ilvl w:val="0"/>
          <w:numId w:val="5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r w:rsidRPr="00344B5B">
        <w:rPr>
          <w:rFonts w:ascii="Arial" w:hAnsi="Arial" w:cs="Arial"/>
          <w:color w:val="000000" w:themeColor="text1"/>
        </w:rPr>
        <w:t xml:space="preserve">Masyarakat </w:t>
      </w:r>
      <w:proofErr w:type="spellStart"/>
      <w:r w:rsidRPr="00344B5B">
        <w:rPr>
          <w:rFonts w:ascii="Arial" w:hAnsi="Arial" w:cs="Arial"/>
          <w:color w:val="000000" w:themeColor="text1"/>
        </w:rPr>
        <w:t>Umum</w:t>
      </w:r>
      <w:proofErr w:type="spellEnd"/>
    </w:p>
    <w:p w14:paraId="5884056E" w14:textId="77777777" w:rsidR="00DF38F2" w:rsidRPr="00344B5B" w:rsidRDefault="00DF38F2" w:rsidP="00344B5B">
      <w:pPr>
        <w:pStyle w:val="NormalWeb"/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</w:p>
    <w:p w14:paraId="2F231D7D" w14:textId="53FBCC9F" w:rsidR="00592151" w:rsidRPr="00344B5B" w:rsidRDefault="000C3B0F" w:rsidP="00344B5B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Cabai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merupakan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komoditas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hortikultura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memil</w:t>
      </w:r>
      <w:r w:rsidR="00D24DF4" w:rsidRPr="00344B5B">
        <w:rPr>
          <w:rFonts w:ascii="Arial" w:hAnsi="Arial" w:cs="Arial"/>
          <w:color w:val="000000" w:themeColor="text1"/>
        </w:rPr>
        <w:t>i</w:t>
      </w:r>
      <w:r w:rsidR="00592151" w:rsidRPr="00344B5B">
        <w:rPr>
          <w:rFonts w:ascii="Arial" w:hAnsi="Arial" w:cs="Arial"/>
          <w:color w:val="000000" w:themeColor="text1"/>
        </w:rPr>
        <w:t>ki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umur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simpan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rendah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karena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memiliki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kadar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air yang </w:t>
      </w:r>
      <w:proofErr w:type="spellStart"/>
      <w:r w:rsidRPr="00344B5B">
        <w:rPr>
          <w:rFonts w:ascii="Arial" w:hAnsi="Arial" w:cs="Arial"/>
          <w:color w:val="000000" w:themeColor="text1"/>
        </w:rPr>
        <w:t>cukup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tinggi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dan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mudah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rusak</w:t>
      </w:r>
      <w:proofErr w:type="spellEnd"/>
      <w:r w:rsidR="00592151" w:rsidRPr="00344B5B">
        <w:rPr>
          <w:rFonts w:ascii="Arial" w:hAnsi="Arial" w:cs="Arial"/>
          <w:color w:val="000000" w:themeColor="text1"/>
        </w:rPr>
        <w:t>,</w:t>
      </w:r>
      <w:r w:rsidRPr="00344B5B">
        <w:rPr>
          <w:rFonts w:ascii="Arial" w:hAnsi="Arial" w:cs="Arial"/>
          <w:color w:val="000000" w:themeColor="text1"/>
        </w:rPr>
        <w:t xml:space="preserve"> oleh </w:t>
      </w:r>
      <w:proofErr w:type="spellStart"/>
      <w:r w:rsidRPr="00344B5B">
        <w:rPr>
          <w:rFonts w:ascii="Arial" w:hAnsi="Arial" w:cs="Arial"/>
          <w:color w:val="000000" w:themeColor="text1"/>
        </w:rPr>
        <w:t>karena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itu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diperlukan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pengolahan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hasil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agar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memperpanjang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umur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simpan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cabai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dan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mempertahankan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kualitasnya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. </w:t>
      </w:r>
    </w:p>
    <w:p w14:paraId="31F6FA0A" w14:textId="7AE09310" w:rsidR="00DF38F2" w:rsidRPr="00344B5B" w:rsidRDefault="000C3B0F" w:rsidP="00344B5B">
      <w:pPr>
        <w:pStyle w:val="NormalWeb"/>
        <w:shd w:val="clear" w:color="auto" w:fill="FFFFFF"/>
        <w:spacing w:beforeAutospacing="0" w:afterAutospacing="0" w:line="360" w:lineRule="atLeast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lastRenderedPageBreak/>
        <w:t>Selain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dapat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mempertahankan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kualitas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cabai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,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m</w:t>
      </w:r>
      <w:r w:rsidR="00794F92" w:rsidRPr="00344B5B">
        <w:rPr>
          <w:rFonts w:ascii="Arial" w:hAnsi="Arial" w:cs="Arial"/>
          <w:color w:val="000000" w:themeColor="text1"/>
        </w:rPr>
        <w:t>anfaat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lain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dari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pengolahan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cabai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592151" w:rsidRPr="00344B5B">
        <w:rPr>
          <w:rFonts w:ascii="Arial" w:hAnsi="Arial" w:cs="Arial"/>
          <w:color w:val="000000" w:themeColor="text1"/>
        </w:rPr>
        <w:t>adalah</w:t>
      </w:r>
      <w:proofErr w:type="spellEnd"/>
      <w:r w:rsidR="00592151" w:rsidRPr="00344B5B">
        <w:rPr>
          <w:rFonts w:ascii="Arial" w:hAnsi="Arial" w:cs="Arial"/>
          <w:color w:val="000000" w:themeColor="text1"/>
        </w:rPr>
        <w:t xml:space="preserve">: </w:t>
      </w:r>
    </w:p>
    <w:p w14:paraId="05209370" w14:textId="77777777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menyelamatkan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hasil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pada </w:t>
      </w:r>
      <w:proofErr w:type="spellStart"/>
      <w:r w:rsidRPr="00344B5B">
        <w:rPr>
          <w:rFonts w:ascii="Arial" w:hAnsi="Arial" w:cs="Arial"/>
          <w:color w:val="000000" w:themeColor="text1"/>
        </w:rPr>
        <w:t>saat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panen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melimbah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sehingga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harga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jatuh</w:t>
      </w:r>
      <w:proofErr w:type="spellEnd"/>
      <w:r w:rsidRPr="00344B5B">
        <w:rPr>
          <w:rFonts w:ascii="Arial" w:hAnsi="Arial" w:cs="Arial"/>
          <w:color w:val="000000" w:themeColor="text1"/>
        </w:rPr>
        <w:t>,</w:t>
      </w:r>
    </w:p>
    <w:p w14:paraId="0AC2DD62" w14:textId="77777777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Mengatasi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peningkatan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signifikan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produksi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hortikultura</w:t>
      </w:r>
      <w:proofErr w:type="spellEnd"/>
    </w:p>
    <w:p w14:paraId="1E32D15E" w14:textId="77777777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Mengurangi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volume </w:t>
      </w:r>
      <w:proofErr w:type="spellStart"/>
      <w:r w:rsidRPr="00344B5B">
        <w:rPr>
          <w:rFonts w:ascii="Arial" w:hAnsi="Arial" w:cs="Arial"/>
          <w:color w:val="000000" w:themeColor="text1"/>
        </w:rPr>
        <w:t>produk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sehingga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memudahkan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dalam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transportasi</w:t>
      </w:r>
      <w:proofErr w:type="spellEnd"/>
    </w:p>
    <w:p w14:paraId="4C037E08" w14:textId="77777777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Meningkatkan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harga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jual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produk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344B5B">
        <w:rPr>
          <w:rFonts w:ascii="Arial" w:hAnsi="Arial" w:cs="Arial"/>
          <w:color w:val="000000" w:themeColor="text1"/>
        </w:rPr>
        <w:t>nilai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tambah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344B5B">
        <w:rPr>
          <w:rFonts w:ascii="Arial" w:hAnsi="Arial" w:cs="Arial"/>
          <w:color w:val="000000" w:themeColor="text1"/>
        </w:rPr>
        <w:t>dengan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bermacam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macam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hasil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olahan</w:t>
      </w:r>
      <w:proofErr w:type="spellEnd"/>
    </w:p>
    <w:p w14:paraId="1D4C2CA3" w14:textId="77777777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Menurunkan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losses </w:t>
      </w:r>
      <w:proofErr w:type="spellStart"/>
      <w:r w:rsidRPr="00344B5B">
        <w:rPr>
          <w:rFonts w:ascii="Arial" w:hAnsi="Arial" w:cs="Arial"/>
          <w:color w:val="000000" w:themeColor="text1"/>
        </w:rPr>
        <w:t>akibat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disimpan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segar</w:t>
      </w:r>
    </w:p>
    <w:p w14:paraId="76ADBF8A" w14:textId="598F9542" w:rsidR="00DF38F2" w:rsidRPr="00344B5B" w:rsidRDefault="00DF38F2" w:rsidP="00344B5B">
      <w:pPr>
        <w:pStyle w:val="NormalWeb"/>
        <w:numPr>
          <w:ilvl w:val="1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Meningkatkan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waktu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daya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simpan</w:t>
      </w:r>
      <w:proofErr w:type="spellEnd"/>
    </w:p>
    <w:p w14:paraId="4865BD37" w14:textId="7C47D093" w:rsidR="00794F92" w:rsidRPr="00344B5B" w:rsidRDefault="00794F92" w:rsidP="00344B5B">
      <w:pPr>
        <w:pStyle w:val="NormalWeb"/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</w:p>
    <w:p w14:paraId="25A9CEC4" w14:textId="4B0D0491" w:rsidR="00DF38F2" w:rsidRPr="00DF38F2" w:rsidRDefault="00D24DF4" w:rsidP="00344B5B">
      <w:pPr>
        <w:pStyle w:val="NormalWeb"/>
        <w:numPr>
          <w:ilvl w:val="0"/>
          <w:numId w:val="1"/>
        </w:numPr>
        <w:shd w:val="clear" w:color="auto" w:fill="FFFFFF"/>
        <w:spacing w:beforeAutospacing="0" w:afterAutospacing="0" w:line="360" w:lineRule="atLeast"/>
        <w:jc w:val="both"/>
        <w:rPr>
          <w:rFonts w:ascii="Arial" w:hAnsi="Arial" w:cs="Arial"/>
          <w:color w:val="000000" w:themeColor="text1"/>
        </w:rPr>
      </w:pPr>
      <w:proofErr w:type="spellStart"/>
      <w:r w:rsidRPr="00344B5B">
        <w:rPr>
          <w:rFonts w:ascii="Arial" w:hAnsi="Arial" w:cs="Arial"/>
          <w:color w:val="000000" w:themeColor="text1"/>
        </w:rPr>
        <w:t>Kemasan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pada </w:t>
      </w:r>
      <w:proofErr w:type="spellStart"/>
      <w:r w:rsidRPr="00344B5B">
        <w:rPr>
          <w:rFonts w:ascii="Arial" w:hAnsi="Arial" w:cs="Arial"/>
          <w:color w:val="000000" w:themeColor="text1"/>
        </w:rPr>
        <w:t>saat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ini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tidak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hanya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berfungsi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sebagai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wadah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344B5B">
        <w:rPr>
          <w:rFonts w:ascii="Arial" w:hAnsi="Arial" w:cs="Arial"/>
          <w:color w:val="000000" w:themeColor="text1"/>
        </w:rPr>
        <w:t>pelindung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makanan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untuk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mempertahakan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kulitas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dari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produk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makanan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tersebut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344B5B">
        <w:rPr>
          <w:rFonts w:ascii="Arial" w:hAnsi="Arial" w:cs="Arial"/>
          <w:color w:val="000000" w:themeColor="text1"/>
        </w:rPr>
        <w:t>Lebih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dari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44B5B">
        <w:rPr>
          <w:rFonts w:ascii="Arial" w:hAnsi="Arial" w:cs="Arial"/>
          <w:color w:val="000000" w:themeColor="text1"/>
        </w:rPr>
        <w:t>itu</w:t>
      </w:r>
      <w:proofErr w:type="spellEnd"/>
      <w:r w:rsidRPr="00344B5B">
        <w:rPr>
          <w:rFonts w:ascii="Arial" w:hAnsi="Arial" w:cs="Arial"/>
          <w:color w:val="000000" w:themeColor="text1"/>
        </w:rPr>
        <w:t xml:space="preserve">, </w:t>
      </w:r>
      <w:r w:rsidR="00DF38F2" w:rsidRPr="00344B5B">
        <w:rPr>
          <w:rFonts w:ascii="Arial" w:hAnsi="Arial" w:cs="Arial"/>
          <w:color w:val="000000" w:themeColor="text1"/>
        </w:rPr>
        <w:t>k</w:t>
      </w:r>
      <w:r w:rsidR="00DF38F2" w:rsidRPr="00DF38F2">
        <w:rPr>
          <w:rFonts w:ascii="Arial" w:hAnsi="Arial" w:cs="Arial"/>
          <w:color w:val="000000" w:themeColor="text1"/>
          <w:lang w:val="id-ID"/>
        </w:rPr>
        <w:t xml:space="preserve">emasan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adalah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wadah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atau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pembungkus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bagi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produk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yang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mempunyai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peranan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penting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dalam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upaya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mempertahankan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mutu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dan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keamanan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produk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serta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meningkatkan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daya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tarik</w:t>
      </w:r>
      <w:proofErr w:type="spellEnd"/>
      <w:r w:rsidR="00DF38F2"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DF38F2">
        <w:rPr>
          <w:rFonts w:ascii="Arial" w:hAnsi="Arial" w:cs="Arial"/>
          <w:color w:val="000000" w:themeColor="text1"/>
        </w:rPr>
        <w:t>produk</w:t>
      </w:r>
      <w:proofErr w:type="spellEnd"/>
      <w:r w:rsidR="00DF38F2" w:rsidRPr="00344B5B">
        <w:rPr>
          <w:rFonts w:ascii="Arial" w:hAnsi="Arial" w:cs="Arial"/>
          <w:color w:val="000000" w:themeColor="text1"/>
        </w:rPr>
        <w:t xml:space="preserve">, Adapun </w:t>
      </w:r>
      <w:proofErr w:type="spellStart"/>
      <w:r w:rsidR="00DF38F2" w:rsidRPr="00344B5B">
        <w:rPr>
          <w:rFonts w:ascii="Arial" w:hAnsi="Arial" w:cs="Arial"/>
          <w:color w:val="000000" w:themeColor="text1"/>
        </w:rPr>
        <w:t>fungsi</w:t>
      </w:r>
      <w:proofErr w:type="spellEnd"/>
      <w:r w:rsidR="00DF38F2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344B5B">
        <w:rPr>
          <w:rFonts w:ascii="Arial" w:hAnsi="Arial" w:cs="Arial"/>
          <w:color w:val="000000" w:themeColor="text1"/>
        </w:rPr>
        <w:t>kemasan</w:t>
      </w:r>
      <w:proofErr w:type="spellEnd"/>
      <w:r w:rsidR="00DF38F2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344B5B">
        <w:rPr>
          <w:rFonts w:ascii="Arial" w:hAnsi="Arial" w:cs="Arial"/>
          <w:color w:val="000000" w:themeColor="text1"/>
        </w:rPr>
        <w:t>adalah</w:t>
      </w:r>
      <w:proofErr w:type="spellEnd"/>
      <w:r w:rsidR="00DF38F2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344B5B">
        <w:rPr>
          <w:rFonts w:ascii="Arial" w:hAnsi="Arial" w:cs="Arial"/>
          <w:color w:val="000000" w:themeColor="text1"/>
        </w:rPr>
        <w:t>sebagai</w:t>
      </w:r>
      <w:proofErr w:type="spellEnd"/>
      <w:r w:rsidR="00DF38F2" w:rsidRPr="00344B5B">
        <w:rPr>
          <w:rFonts w:ascii="Arial" w:hAnsi="Arial" w:cs="Arial"/>
          <w:color w:val="000000" w:themeColor="text1"/>
        </w:rPr>
        <w:t xml:space="preserve"> </w:t>
      </w:r>
      <w:proofErr w:type="spellStart"/>
      <w:r w:rsidR="00DF38F2" w:rsidRPr="00344B5B">
        <w:rPr>
          <w:rFonts w:ascii="Arial" w:hAnsi="Arial" w:cs="Arial"/>
          <w:color w:val="000000" w:themeColor="text1"/>
        </w:rPr>
        <w:t>berikut</w:t>
      </w:r>
      <w:proofErr w:type="spellEnd"/>
      <w:r w:rsidR="00DF38F2" w:rsidRPr="00344B5B">
        <w:rPr>
          <w:rFonts w:ascii="Arial" w:hAnsi="Arial" w:cs="Arial"/>
          <w:color w:val="000000" w:themeColor="text1"/>
        </w:rPr>
        <w:t>:</w:t>
      </w:r>
    </w:p>
    <w:p w14:paraId="475E92C5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beforeAutospacing="0" w:afterAutospacing="0"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Menjaga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produk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pangan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agar </w:t>
      </w:r>
      <w:proofErr w:type="spellStart"/>
      <w:r w:rsidRPr="00DF38F2">
        <w:rPr>
          <w:rFonts w:ascii="Arial" w:hAnsi="Arial" w:cs="Arial"/>
          <w:color w:val="000000" w:themeColor="text1"/>
        </w:rPr>
        <w:t>tetap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bersih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F38F2">
        <w:rPr>
          <w:rFonts w:ascii="Arial" w:hAnsi="Arial" w:cs="Arial"/>
          <w:color w:val="000000" w:themeColor="text1"/>
        </w:rPr>
        <w:t>terlindung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dari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kotoran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DF38F2">
        <w:rPr>
          <w:rFonts w:ascii="Arial" w:hAnsi="Arial" w:cs="Arial"/>
          <w:color w:val="000000" w:themeColor="text1"/>
        </w:rPr>
        <w:t>kontaminasi</w:t>
      </w:r>
      <w:proofErr w:type="spellEnd"/>
    </w:p>
    <w:p w14:paraId="123174A6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beforeAutospacing="0" w:afterAutospacing="0"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Menjaga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produk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dari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kerusakan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fisik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DF38F2">
        <w:rPr>
          <w:rFonts w:ascii="Arial" w:hAnsi="Arial" w:cs="Arial"/>
          <w:color w:val="000000" w:themeColor="text1"/>
        </w:rPr>
        <w:t>remuk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F38F2">
        <w:rPr>
          <w:rFonts w:ascii="Arial" w:hAnsi="Arial" w:cs="Arial"/>
          <w:color w:val="000000" w:themeColor="text1"/>
        </w:rPr>
        <w:t>pecah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F38F2">
        <w:rPr>
          <w:rFonts w:ascii="Arial" w:hAnsi="Arial" w:cs="Arial"/>
          <w:color w:val="000000" w:themeColor="text1"/>
        </w:rPr>
        <w:t>penyok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DF38F2">
        <w:rPr>
          <w:rFonts w:ascii="Arial" w:hAnsi="Arial" w:cs="Arial"/>
          <w:color w:val="000000" w:themeColor="text1"/>
        </w:rPr>
        <w:t>perubahan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kadar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air (</w:t>
      </w:r>
      <w:proofErr w:type="spellStart"/>
      <w:r w:rsidRPr="00DF38F2">
        <w:rPr>
          <w:rFonts w:ascii="Arial" w:hAnsi="Arial" w:cs="Arial"/>
          <w:color w:val="000000" w:themeColor="text1"/>
        </w:rPr>
        <w:t>mlempem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) dan </w:t>
      </w:r>
      <w:proofErr w:type="spellStart"/>
      <w:r w:rsidRPr="00DF38F2">
        <w:rPr>
          <w:rFonts w:ascii="Arial" w:hAnsi="Arial" w:cs="Arial"/>
          <w:color w:val="000000" w:themeColor="text1"/>
        </w:rPr>
        <w:t>pengaruh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sinar</w:t>
      </w:r>
      <w:proofErr w:type="spellEnd"/>
    </w:p>
    <w:p w14:paraId="0E54B90F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beforeAutospacing="0" w:afterAutospacing="0"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Memudahkan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dalam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membuka</w:t>
      </w:r>
      <w:proofErr w:type="spellEnd"/>
      <w:r w:rsidRPr="00DF38F2">
        <w:rPr>
          <w:rFonts w:ascii="Arial" w:hAnsi="Arial" w:cs="Arial"/>
          <w:color w:val="000000" w:themeColor="text1"/>
        </w:rPr>
        <w:t>/</w:t>
      </w:r>
      <w:proofErr w:type="spellStart"/>
      <w:r w:rsidRPr="00DF38F2">
        <w:rPr>
          <w:rFonts w:ascii="Arial" w:hAnsi="Arial" w:cs="Arial"/>
          <w:color w:val="000000" w:themeColor="text1"/>
        </w:rPr>
        <w:t>menutup</w:t>
      </w:r>
      <w:proofErr w:type="spellEnd"/>
    </w:p>
    <w:p w14:paraId="634C2321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Memudahkan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dalam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penyimpanan</w:t>
      </w:r>
      <w:proofErr w:type="spellEnd"/>
    </w:p>
    <w:p w14:paraId="7AEC890B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Memudahkan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dalam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penanganan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F38F2">
        <w:rPr>
          <w:rFonts w:ascii="Arial" w:hAnsi="Arial" w:cs="Arial"/>
          <w:color w:val="000000" w:themeColor="text1"/>
        </w:rPr>
        <w:t>pengakutan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DF38F2">
        <w:rPr>
          <w:rFonts w:ascii="Arial" w:hAnsi="Arial" w:cs="Arial"/>
          <w:color w:val="000000" w:themeColor="text1"/>
        </w:rPr>
        <w:t>distribusi</w:t>
      </w:r>
      <w:proofErr w:type="spellEnd"/>
    </w:p>
    <w:p w14:paraId="5F5265F4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Menyeragamkan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bentuk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F38F2">
        <w:rPr>
          <w:rFonts w:ascii="Arial" w:hAnsi="Arial" w:cs="Arial"/>
          <w:color w:val="000000" w:themeColor="text1"/>
        </w:rPr>
        <w:t>ukuran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DF38F2">
        <w:rPr>
          <w:rFonts w:ascii="Arial" w:hAnsi="Arial" w:cs="Arial"/>
          <w:color w:val="000000" w:themeColor="text1"/>
        </w:rPr>
        <w:t>berat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produk</w:t>
      </w:r>
      <w:proofErr w:type="spellEnd"/>
    </w:p>
    <w:p w14:paraId="771E1E53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Memberikan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tampilan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DF38F2">
        <w:rPr>
          <w:rFonts w:ascii="Arial" w:hAnsi="Arial" w:cs="Arial"/>
          <w:color w:val="000000" w:themeColor="text1"/>
        </w:rPr>
        <w:t>menarik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untuk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menambah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nilai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jual</w:t>
      </w:r>
      <w:proofErr w:type="spellEnd"/>
    </w:p>
    <w:p w14:paraId="597E4A71" w14:textId="77777777" w:rsidR="00DF38F2" w:rsidRPr="00DF38F2" w:rsidRDefault="00DF38F2" w:rsidP="00344B5B">
      <w:pPr>
        <w:pStyle w:val="NormalWeb"/>
        <w:numPr>
          <w:ilvl w:val="0"/>
          <w:numId w:val="12"/>
        </w:numPr>
        <w:shd w:val="clear" w:color="auto" w:fill="FFFFFF"/>
        <w:tabs>
          <w:tab w:val="clear" w:pos="720"/>
        </w:tabs>
        <w:spacing w:line="360" w:lineRule="atLeast"/>
        <w:ind w:left="1440" w:hanging="450"/>
        <w:jc w:val="both"/>
        <w:rPr>
          <w:rFonts w:ascii="Arial" w:hAnsi="Arial" w:cs="Arial"/>
          <w:color w:val="000000" w:themeColor="text1"/>
        </w:rPr>
      </w:pPr>
      <w:proofErr w:type="spellStart"/>
      <w:r w:rsidRPr="00DF38F2">
        <w:rPr>
          <w:rFonts w:ascii="Arial" w:hAnsi="Arial" w:cs="Arial"/>
          <w:color w:val="000000" w:themeColor="text1"/>
        </w:rPr>
        <w:t>Memberikan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informasi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tentang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produk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F38F2">
        <w:rPr>
          <w:rFonts w:ascii="Arial" w:hAnsi="Arial" w:cs="Arial"/>
          <w:color w:val="000000" w:themeColor="text1"/>
        </w:rPr>
        <w:t>melalui</w:t>
      </w:r>
      <w:proofErr w:type="spellEnd"/>
      <w:r w:rsidRPr="00DF38F2">
        <w:rPr>
          <w:rFonts w:ascii="Arial" w:hAnsi="Arial" w:cs="Arial"/>
          <w:color w:val="000000" w:themeColor="text1"/>
        </w:rPr>
        <w:t xml:space="preserve"> label </w:t>
      </w:r>
      <w:proofErr w:type="spellStart"/>
      <w:r w:rsidRPr="00DF38F2">
        <w:rPr>
          <w:rFonts w:ascii="Arial" w:hAnsi="Arial" w:cs="Arial"/>
          <w:color w:val="000000" w:themeColor="text1"/>
        </w:rPr>
        <w:t>kemasan</w:t>
      </w:r>
      <w:proofErr w:type="spellEnd"/>
    </w:p>
    <w:p w14:paraId="621B7B90" w14:textId="6ED253E9" w:rsidR="002F7833" w:rsidRPr="00344B5B" w:rsidRDefault="002F7833" w:rsidP="00344B5B">
      <w:pPr>
        <w:pStyle w:val="NormalWeb"/>
        <w:shd w:val="clear" w:color="auto" w:fill="FFFFFF"/>
        <w:spacing w:beforeAutospacing="0" w:afterAutospacing="0" w:line="360" w:lineRule="atLeast"/>
        <w:ind w:left="1287"/>
        <w:jc w:val="both"/>
        <w:rPr>
          <w:rFonts w:ascii="Arial" w:hAnsi="Arial" w:cs="Arial"/>
          <w:color w:val="000000" w:themeColor="text1"/>
        </w:rPr>
      </w:pPr>
    </w:p>
    <w:sectPr w:rsidR="002F7833" w:rsidRPr="00344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813"/>
    <w:multiLevelType w:val="hybridMultilevel"/>
    <w:tmpl w:val="36FCD646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3B7C0C"/>
    <w:multiLevelType w:val="hybridMultilevel"/>
    <w:tmpl w:val="403801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7B76E2"/>
    <w:multiLevelType w:val="hybridMultilevel"/>
    <w:tmpl w:val="2EA2815A"/>
    <w:lvl w:ilvl="0" w:tplc="D4DEED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E49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43F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8B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CD0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652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0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83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51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3DA"/>
    <w:multiLevelType w:val="hybridMultilevel"/>
    <w:tmpl w:val="BF942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F5BC5"/>
    <w:multiLevelType w:val="hybridMultilevel"/>
    <w:tmpl w:val="9940D1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E49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43F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8B9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CD0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652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80D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83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C51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43EFE"/>
    <w:multiLevelType w:val="hybridMultilevel"/>
    <w:tmpl w:val="AE5461CE"/>
    <w:lvl w:ilvl="0" w:tplc="044EA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220B"/>
    <w:multiLevelType w:val="hybridMultilevel"/>
    <w:tmpl w:val="598A73AE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6E74C3"/>
    <w:multiLevelType w:val="hybridMultilevel"/>
    <w:tmpl w:val="A15CBE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5AE0C1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E0162"/>
    <w:multiLevelType w:val="hybridMultilevel"/>
    <w:tmpl w:val="88243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EB1998"/>
    <w:multiLevelType w:val="hybridMultilevel"/>
    <w:tmpl w:val="FE48C280"/>
    <w:lvl w:ilvl="0" w:tplc="044EA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61F88"/>
    <w:multiLevelType w:val="hybridMultilevel"/>
    <w:tmpl w:val="B12ECB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97290"/>
    <w:multiLevelType w:val="hybridMultilevel"/>
    <w:tmpl w:val="6D4C623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598"/>
    <w:rsid w:val="00013DBC"/>
    <w:rsid w:val="0005693D"/>
    <w:rsid w:val="00074B8D"/>
    <w:rsid w:val="00084D69"/>
    <w:rsid w:val="000C3B0F"/>
    <w:rsid w:val="00100834"/>
    <w:rsid w:val="00133FFA"/>
    <w:rsid w:val="00166331"/>
    <w:rsid w:val="001A0BD0"/>
    <w:rsid w:val="001C4EA0"/>
    <w:rsid w:val="001F0B6B"/>
    <w:rsid w:val="001F67B1"/>
    <w:rsid w:val="0020099E"/>
    <w:rsid w:val="00203E3D"/>
    <w:rsid w:val="00286733"/>
    <w:rsid w:val="002F2F10"/>
    <w:rsid w:val="002F7833"/>
    <w:rsid w:val="003245F4"/>
    <w:rsid w:val="00344B5B"/>
    <w:rsid w:val="00367ACF"/>
    <w:rsid w:val="00451998"/>
    <w:rsid w:val="00487B6A"/>
    <w:rsid w:val="004C7A76"/>
    <w:rsid w:val="00505D94"/>
    <w:rsid w:val="00540C36"/>
    <w:rsid w:val="00592151"/>
    <w:rsid w:val="005B1E1F"/>
    <w:rsid w:val="00645A2C"/>
    <w:rsid w:val="00674D3F"/>
    <w:rsid w:val="006772F7"/>
    <w:rsid w:val="006B7598"/>
    <w:rsid w:val="006D022C"/>
    <w:rsid w:val="006D0E85"/>
    <w:rsid w:val="00760E4B"/>
    <w:rsid w:val="00794F92"/>
    <w:rsid w:val="007E181C"/>
    <w:rsid w:val="00820B1A"/>
    <w:rsid w:val="008C4BC5"/>
    <w:rsid w:val="00913739"/>
    <w:rsid w:val="009143B2"/>
    <w:rsid w:val="009619F5"/>
    <w:rsid w:val="009F122D"/>
    <w:rsid w:val="00A66136"/>
    <w:rsid w:val="00A8059E"/>
    <w:rsid w:val="00A937B7"/>
    <w:rsid w:val="00A96D70"/>
    <w:rsid w:val="00AA17B7"/>
    <w:rsid w:val="00AD785B"/>
    <w:rsid w:val="00B15D29"/>
    <w:rsid w:val="00B561DB"/>
    <w:rsid w:val="00B56A64"/>
    <w:rsid w:val="00B62A58"/>
    <w:rsid w:val="00B654A4"/>
    <w:rsid w:val="00B83459"/>
    <w:rsid w:val="00D24DF4"/>
    <w:rsid w:val="00DF38F2"/>
    <w:rsid w:val="00E13EED"/>
    <w:rsid w:val="00E2683D"/>
    <w:rsid w:val="00E51F18"/>
    <w:rsid w:val="00E77029"/>
    <w:rsid w:val="00EE2904"/>
    <w:rsid w:val="00F1240A"/>
    <w:rsid w:val="00F74BC9"/>
    <w:rsid w:val="00F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32CD"/>
  <w15:docId w15:val="{62033B39-E79E-C247-BF4B-08DA807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9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4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0099E"/>
    <w:pPr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0099E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200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6DE3-AD03-46E2-A014-64C000AE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Wandi</dc:creator>
  <cp:lastModifiedBy>HORTI06</cp:lastModifiedBy>
  <cp:revision>2</cp:revision>
  <dcterms:created xsi:type="dcterms:W3CDTF">2021-07-09T09:51:00Z</dcterms:created>
  <dcterms:modified xsi:type="dcterms:W3CDTF">2021-07-09T09:51:00Z</dcterms:modified>
</cp:coreProperties>
</file>